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д.13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3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9"/>
        <w:gridCol w:w="6"/>
        <w:gridCol w:w="2893"/>
        <w:gridCol w:w="6"/>
        <w:gridCol w:w="1209"/>
        <w:gridCol w:w="3000"/>
        <w:gridCol w:w="3216"/>
        <w:gridCol w:w="56"/>
        <w:gridCol w:w="28"/>
        <w:gridCol w:w="1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1149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5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842047,68</w:t>
            </w:r>
            <w:bookmarkStart w:id="0" w:name="_GoBack"/>
            <w:bookmarkEnd w:id="0"/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5515606,34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5619141,90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5619141,90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738512,12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/>
      </w:pPr>
      <w:r>
        <w:rPr/>
      </w:r>
    </w:p>
    <w:tbl>
      <w:tblPr>
        <w:tblStyle w:val="a8"/>
        <w:tblW w:w="113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4634"/>
        <w:gridCol w:w="960"/>
        <w:gridCol w:w="1305"/>
        <w:gridCol w:w="1590"/>
        <w:gridCol w:w="1065"/>
        <w:gridCol w:w="1362"/>
      </w:tblGrid>
      <w:tr>
        <w:trPr>
          <w:trHeight w:val="838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Наименование работ (услуг)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Ед.изм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Объем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Периодичность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Расценка, тариф за ед., руб.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13 652,60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3,85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630 750,12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1.1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аварийно-диспетчерского обслуживания;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0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1.2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81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1.3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Style15"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94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1.4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с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u w:val="none"/>
                <w:em w:val="none"/>
              </w:rPr>
              <w:t>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1.5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59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1.6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о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u w:val="none"/>
                <w:em w:val="none"/>
              </w:rPr>
              <w:t>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26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1.7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u w:val="none"/>
                <w:em w:val="none"/>
              </w:rPr>
              <w:t>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93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1.8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0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1.9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0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13 652,60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2,31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378 450,07</w:t>
            </w:r>
          </w:p>
        </w:tc>
      </w:tr>
      <w:tr>
        <w:trPr>
          <w:trHeight w:val="13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2.1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0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2.2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13 652,60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3,94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645 494,93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13 652,60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3,18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520 983,22</w:t>
            </w:r>
          </w:p>
        </w:tc>
      </w:tr>
      <w:tr>
        <w:trPr>
          <w:trHeight w:val="70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13 652,60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1,32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216 257,18</w:t>
            </w:r>
          </w:p>
        </w:tc>
      </w:tr>
      <w:tr>
        <w:trPr>
          <w:trHeight w:val="93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5.1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Установка скамеек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27 000,00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27 000,00</w:t>
            </w:r>
          </w:p>
        </w:tc>
      </w:tr>
      <w:tr>
        <w:trPr>
          <w:trHeight w:val="5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5.2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Установка урн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41 650,00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41 650,00</w:t>
            </w:r>
          </w:p>
        </w:tc>
      </w:tr>
      <w:tr>
        <w:trPr>
          <w:trHeight w:val="11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13 652,60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2,19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358 790,33</w:t>
            </w:r>
          </w:p>
        </w:tc>
      </w:tr>
      <w:tr>
        <w:trPr>
          <w:trHeight w:val="8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13 652,60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4,12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674 984,54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#############################################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13 652,60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12,97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2 125 359,36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>8.1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крыш</w:t>
            </w: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 xml:space="preserve"> многоквартирных домов.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Водоотлив воды из поддона на чердаке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м3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816,45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5 715,16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обделок  из листовой стали , примыканий к каменным стенам( укрепление) без стоимости материала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м.п.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339,16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3 052,43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Очистка кровель, козырьков от снега и наледи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232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13,92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3 229,44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на каждые последующие  40 см слоя добавлять к расценке 17-106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226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29,52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6 671,52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Очистка кровли и козырьков от мусора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300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9,88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2 962,71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Укрепление металлических покрытий парапета,оголовок вентшахт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м.п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539,14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29 652,70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120,68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570,89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68 895,21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Ремонт металлических ограждений парапета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1 123,68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6 742,08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Прочистка внутреннего водостока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водосток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319,08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4 148,04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Осмотр кровель рулонных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2869,7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1,56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8 943,25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устройство покрытия пилонов на кровле над под. 6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2,4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6 932,40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6 932,40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>8.2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 xml:space="preserve">фасадов </w:t>
            </w: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>многоквартирных домов.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1 064,25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12 770,97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Осмотр каменных конструкций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11700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1,11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26 044,43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Осмотр внутренней и наружной штукатурки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6681,2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1,27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16 954,61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Осмотр внутренней и наружной окраски и отделки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8802,6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1,06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18 713,10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табличек над подъездами без  стоимости материала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70,35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70,35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Изготовление табличек над подъездами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130,00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130,00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>8.3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внутренней отделки</w:t>
            </w: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 xml:space="preserve"> многоквартирных домов.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Ремонт штукатурки внутренних стен по камню и бетону цементным раствором до 1м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1 318,61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2 900,95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1,9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1 659,79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3 153,61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Ремонт штукатурки откосов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2 264,45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5 661,12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Перетирка штукатурки: внутренних помещений клеем ЕК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149,05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8 942,80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Клеевая окраска стен и потолков: улучшенная помещение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660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121,98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80 507,46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Выведения залитых пятен потолков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459,50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3 216,49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Улучшенная масляная окраска стен, косауров, сапожка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588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490,48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288 400,48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Улучшенная масляная окраска окон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824,76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8 247,55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Улучшенная масляная окраска дверей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662,23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14 569,13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Масляная окраска плинтусов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264,19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10 567,60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207,39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4 147,80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384,23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1 536,92</w:t>
            </w:r>
          </w:p>
        </w:tc>
      </w:tr>
      <w:tr>
        <w:trPr>
          <w:trHeight w:val="70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Масляная  окраска ранее окрашенных металлических решеток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36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349,79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12 592,37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Шпатлевка стен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80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98,73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7 898,56</w:t>
            </w:r>
          </w:p>
        </w:tc>
      </w:tr>
      <w:tr>
        <w:trPr>
          <w:trHeight w:val="70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Шпатлевка потолков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129,79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5 840,68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Маслянная окраска поручней деревянных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419,40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2 516,40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Промывка потолков от сажи и копоти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35,01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875,20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Сплошная расчистка поверхностей стен и потолков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220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91,22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20 068,40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Огрунтовка внутренней поверхности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29,60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1 835,03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Установка и разборка трубчатых лесов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346,94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2 775,52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Маркировка почтовых ящиков вручную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цифра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72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8,54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615,21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Восстановительный ремонт внутренней отделки подъезда № 3 с комплексом работ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1023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469 600,00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469 600,00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>8.4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полов</w:t>
            </w: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 xml:space="preserve"> многоквартирных домов.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Ремонт цементных стяжек с вырвниванием поверхностей оснований смесями типа ЕК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310,57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1 863,39</w:t>
            </w:r>
          </w:p>
        </w:tc>
      </w:tr>
      <w:tr>
        <w:trPr>
          <w:trHeight w:val="93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Окраска цементной стяжки полов за 2 раза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18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267,21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4 809,70</w:t>
            </w:r>
          </w:p>
        </w:tc>
      </w:tr>
      <w:tr>
        <w:trPr>
          <w:trHeight w:val="70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>8.5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Заделка подвальных окон : железом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633,09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949,63</w:t>
            </w:r>
          </w:p>
        </w:tc>
      </w:tr>
      <w:tr>
        <w:trPr>
          <w:trHeight w:val="70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Малый ремонт  оконных рам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535,96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3 215,76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стекол в деревянных переплетах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3,6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1 444,84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5 201,43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дверных приборов: петель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725,18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725,18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дверных приборов: ручки-скобы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255,70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255,70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дверных приборов: пружин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514,42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1 028,84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оконных приборов, завертки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16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254,70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4 075,20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274,40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3 841,60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Ремонт дверных коробок: укрепление, пристрожка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коробка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617,08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1 234,16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навесных замков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689,53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689,53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проушин.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проушина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179,15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358,30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Осмотр деревянных заполнений проемов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241,44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1,06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513,27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Замена деревянных окон на  стеклопакеты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669 000,00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Замена деревянных дверей в сушилки на ст</w:t>
            </w: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еклопатеты дверных блоков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669 000,00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Установка стеклопакетов в техподполье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Установка металлических  дверией  в тех.подполье (приямки)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92 000,00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92 000,00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Установка решетки металлической в тех.подполье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157 500,00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157 500,00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13 652,60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7,62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1 248 182,90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>9.1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Замена контейнеров в мусорокамере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13 495,80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13 495,80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>9.2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Проверка наличия тяги в дымовентканалах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2788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2,05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5 714,28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>9.3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Ремонт вводного теплового узла отопления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15 735,35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110 147,45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Ремонт вводного теплового узла ГВС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5 881,26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41 168,82</w:t>
            </w:r>
          </w:p>
        </w:tc>
      </w:tr>
      <w:tr>
        <w:trPr>
          <w:trHeight w:val="63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Ремонт вводного узла ХВС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2 036,59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4 073,18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Очистка канализационного лежака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п.м.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750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190,50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285 750,00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Техосмотр ХВС, ГВС, канализации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100 кв.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2,51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33 390,32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83 809,70</w:t>
            </w:r>
          </w:p>
        </w:tc>
      </w:tr>
      <w:tr>
        <w:trPr>
          <w:trHeight w:val="70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13,793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5 565,05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76 758,73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Техосмотр общедомовых СО чердачных и подвальных помещений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2,396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2 226,02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64 002,53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мкд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1 755,82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24 581,48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Дополнительные работы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Замена вентилей до 32мм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1 340,15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1 340,15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Замена вентилей до 50мм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1 939,32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3 878,64</w:t>
            </w:r>
          </w:p>
        </w:tc>
      </w:tr>
      <w:tr>
        <w:trPr>
          <w:trHeight w:val="70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сгонов до 20 мм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608,14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6 689,54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Замена задвижек до 100мм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8 649,85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43 249,25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пружинного манометра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1 447,57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46 322,24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П.П.канализационных труб до 100мм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1п.м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974,58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4 872,90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Замена вентилей до 20мм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816,20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8 978,20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замков навесных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689,53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3 447,65</w:t>
            </w:r>
          </w:p>
        </w:tc>
      </w:tr>
      <w:tr>
        <w:trPr>
          <w:trHeight w:val="48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Замена стальных трубопроводов на металлполимерные Д до 20 мм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1п.м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1 190,43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7 142,58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Изоляция трубопроводов термофлекс Д до 100 мм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1п.м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150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1 111,36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166 703,85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 счётчиков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1 618,41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3 236,82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Установка заглушек Д до 100 мм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506,71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2 533,55</w:t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9.4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8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Гидравлическая опрессовка внутренней СО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847,96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5 935,72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Промывка СО хоз.питьевой водой с воздушниками в узле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1000 м³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72,59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371,88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26 994,77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Пуск и регулировка СО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3 270,12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22 890,84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9.5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812,05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812,05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579,50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6 954,00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>9.6</w:t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электрооборудования,</w:t>
            </w: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val="ru-RU" w:bidi="ar-SA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Снятие показаний электросчетчика коммунального назначения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84,17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4 040,16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Измерение тока по фазам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линия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24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52,56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1 261,44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Чистка ВРУ , обновление маркировки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215,56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1 293,36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Измерение сопротивления изол. электросети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0,33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840,93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1 942,55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66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0,50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262,79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8 672,07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69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61,59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50 996,52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устр.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294,33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882,99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100 лест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0,63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5 008,55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6 310,77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1000 м.кв.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2,63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2 226,02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11 708,87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техническое обслуживание ГРЩ , СЩ ,ОЩ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63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1 183,52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74 561,76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67,29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538,32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устр.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262,79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7 358,12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Дополнительные работы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Ремонт групповых щитков со сменой автоматов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2 722,65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2 722,65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Смена с.диодных светильников с датчиком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1 102,15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4 408,60</w:t>
            </w:r>
          </w:p>
        </w:tc>
      </w:tr>
      <w:tr>
        <w:trPr>
          <w:trHeight w:val="2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13 652,60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41,92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6 867 902,65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2"/>
        <w:gridCol w:w="2873"/>
        <w:gridCol w:w="1013"/>
        <w:gridCol w:w="2899"/>
        <w:gridCol w:w="3552"/>
        <w:gridCol w:w="61"/>
      </w:tblGrid>
      <w:tr>
        <w:trPr>
          <w:trHeight w:val="266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246" w:hRule="atLeast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6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8"/>
        <w:gridCol w:w="2847"/>
        <w:gridCol w:w="1013"/>
        <w:gridCol w:w="2899"/>
        <w:gridCol w:w="3613"/>
      </w:tblGrid>
      <w:tr>
        <w:trPr>
          <w:trHeight w:val="266" w:hRule="atLeast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508946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1568702,28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1596436,83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329035,94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1568702,28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1596436,83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329035,94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19256,14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490951,44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478908,32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112245,75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490951,44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478908,32</w:t>
            </w:r>
          </w:p>
        </w:tc>
      </w:tr>
      <w:tr>
        <w:trPr>
          <w:trHeight w:val="902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112245,75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9"/>
        <w:gridCol w:w="2899"/>
        <w:gridCol w:w="980"/>
        <w:gridCol w:w="2899"/>
        <w:gridCol w:w="3592"/>
        <w:gridCol w:w="20"/>
      </w:tblGrid>
      <w:tr>
        <w:trPr>
          <w:trHeight w:val="300" w:hRule="atLeast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2 784,94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5712522,79</w:t>
            </w:r>
          </w:p>
        </w:tc>
      </w:tr>
      <w:tr>
        <w:trPr>
          <w:trHeight w:val="276" w:hRule="atLeast"/>
        </w:trPr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5663399,97</w:t>
            </w:r>
          </w:p>
        </w:tc>
      </w:tr>
      <w:tr>
        <w:trPr>
          <w:trHeight w:val="276" w:hRule="atLeast"/>
        </w:trPr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853198,89</w:t>
            </w:r>
          </w:p>
        </w:tc>
      </w:tr>
      <w:tr>
        <w:trPr>
          <w:trHeight w:val="246" w:hRule="atLeast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5712522,79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5663399,97</w:t>
            </w:r>
          </w:p>
        </w:tc>
      </w:tr>
      <w:tr>
        <w:trPr>
          <w:trHeight w:val="246" w:hRule="atLeast"/>
        </w:trPr>
        <w:tc>
          <w:tcPr>
            <w:tcW w:w="819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853198,89</w:t>
            </w:r>
          </w:p>
        </w:tc>
      </w:tr>
      <w:tr>
        <w:trPr>
          <w:trHeight w:val="246" w:hRule="atLeast"/>
        </w:trPr>
        <w:tc>
          <w:tcPr>
            <w:tcW w:w="819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9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9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13 643,88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1933350,91</w:t>
            </w:r>
          </w:p>
        </w:tc>
      </w:tr>
      <w:tr>
        <w:trPr>
          <w:trHeight w:val="276" w:hRule="atLeast"/>
        </w:trPr>
        <w:tc>
          <w:tcPr>
            <w:tcW w:w="819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1897349,34</w:t>
            </w:r>
          </w:p>
        </w:tc>
      </w:tr>
      <w:tr>
        <w:trPr>
          <w:trHeight w:val="276" w:hRule="atLeast"/>
        </w:trPr>
        <w:tc>
          <w:tcPr>
            <w:tcW w:w="819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434228,17</w:t>
            </w:r>
          </w:p>
        </w:tc>
      </w:tr>
      <w:tr>
        <w:trPr>
          <w:trHeight w:val="246" w:hRule="atLeast"/>
        </w:trPr>
        <w:tc>
          <w:tcPr>
            <w:tcW w:w="819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1933350,91</w:t>
            </w:r>
          </w:p>
        </w:tc>
      </w:tr>
      <w:tr>
        <w:trPr>
          <w:trHeight w:val="246" w:hRule="atLeast"/>
        </w:trPr>
        <w:tc>
          <w:tcPr>
            <w:tcW w:w="819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1897349,34</w:t>
            </w:r>
          </w:p>
        </w:tc>
      </w:tr>
      <w:tr>
        <w:trPr>
          <w:trHeight w:val="812" w:hRule="atLeast"/>
        </w:trPr>
        <w:tc>
          <w:tcPr>
            <w:tcW w:w="819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434228,17</w:t>
            </w:r>
          </w:p>
        </w:tc>
      </w:tr>
      <w:tr>
        <w:trPr>
          <w:trHeight w:val="246" w:hRule="atLeast"/>
        </w:trPr>
        <w:tc>
          <w:tcPr>
            <w:tcW w:w="819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9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79"/>
        <w:gridCol w:w="2900"/>
        <w:gridCol w:w="3602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31681,77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1365336,15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1347723,58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305248,80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1365336,15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1347723,58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305248,80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9"/>
        <w:gridCol w:w="2899"/>
        <w:gridCol w:w="980"/>
        <w:gridCol w:w="2899"/>
        <w:gridCol w:w="3613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2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3"/>
        <w:gridCol w:w="2913"/>
        <w:gridCol w:w="3626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/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Arial3">
    <w:charset w:val="cc"/>
    <w:family w:val="roman"/>
    <w:pitch w:val="variable"/>
  </w:font>
  <w:font w:name="Arial CYR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01a7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sid w:val="00e001a7"/>
    <w:rPr/>
  </w:style>
  <w:style w:type="character" w:styleId="1" w:customStyle="1">
    <w:name w:val="Основной шрифт абзаца1"/>
    <w:qFormat/>
    <w:rsid w:val="00e001a7"/>
    <w:rPr/>
  </w:style>
  <w:style w:type="character" w:styleId="2" w:customStyle="1">
    <w:name w:val="Основной шрифт абзаца2"/>
    <w:qFormat/>
    <w:rsid w:val="00e001a7"/>
    <w:rPr/>
  </w:style>
  <w:style w:type="character" w:styleId="-">
    <w:name w:val="Hyperlink"/>
    <w:uiPriority w:val="99"/>
    <w:rsid w:val="00e001a7"/>
    <w:rPr>
      <w:color w:val="0000FF"/>
      <w:u w:val="single"/>
    </w:rPr>
  </w:style>
  <w:style w:type="character" w:styleId="Style9">
    <w:name w:val="FollowedHyperlink"/>
    <w:basedOn w:val="DefaultParagraphFont"/>
    <w:uiPriority w:val="99"/>
    <w:semiHidden/>
    <w:unhideWhenUsed/>
    <w:rsid w:val="003701ba"/>
    <w:rPr>
      <w:color w:val="800080"/>
      <w:u w:val="single"/>
    </w:rPr>
  </w:style>
  <w:style w:type="paragraph" w:styleId="Style10" w:customStyle="1">
    <w:name w:val="Заголовок"/>
    <w:basedOn w:val="Normal"/>
    <w:next w:val="Style11"/>
    <w:qFormat/>
    <w:rsid w:val="00e001a7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1">
    <w:name w:val="Body Text"/>
    <w:basedOn w:val="Normal"/>
    <w:rsid w:val="00e001a7"/>
    <w:pPr>
      <w:spacing w:before="0" w:after="120"/>
    </w:pPr>
    <w:rPr/>
  </w:style>
  <w:style w:type="paragraph" w:styleId="Style12">
    <w:name w:val="List"/>
    <w:basedOn w:val="Style11"/>
    <w:rsid w:val="00e001a7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 w:customStyle="1">
    <w:name w:val="Указатель"/>
    <w:basedOn w:val="Normal"/>
    <w:qFormat/>
    <w:rsid w:val="00e001a7"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1"/>
    <w:qFormat/>
    <w:rsid w:val="00e001a7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2" w:customStyle="1">
    <w:name w:val="Название1"/>
    <w:basedOn w:val="Normal"/>
    <w:qFormat/>
    <w:rsid w:val="00e001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e001a7"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rsid w:val="00e001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 w:customStyle="1">
    <w:name w:val="Содержимое таблицы"/>
    <w:basedOn w:val="Normal"/>
    <w:qFormat/>
    <w:rsid w:val="00e001a7"/>
    <w:pPr>
      <w:suppressLineNumbers/>
    </w:pPr>
    <w:rPr/>
  </w:style>
  <w:style w:type="paragraph" w:styleId="Style16" w:customStyle="1">
    <w:name w:val="Заголовок таблицы"/>
    <w:basedOn w:val="Style15"/>
    <w:qFormat/>
    <w:rsid w:val="00e001a7"/>
    <w:pPr>
      <w:jc w:val="center"/>
    </w:pPr>
    <w:rPr>
      <w:b/>
      <w:bCs/>
    </w:rPr>
  </w:style>
  <w:style w:type="paragraph" w:styleId="Font5" w:customStyle="1">
    <w:name w:val="font5"/>
    <w:basedOn w:val="Normal"/>
    <w:qFormat/>
    <w:rsid w:val="003701ba"/>
    <w:pPr>
      <w:suppressAutoHyphens w:val="false"/>
      <w:spacing w:beforeAutospacing="1" w:afterAutospacing="1"/>
    </w:pPr>
    <w:rPr>
      <w:rFonts w:ascii="DejaVu Sans" w:hAnsi="DejaVu Sans" w:eastAsia="Times New Roman" w:cs="DejaVu Sans"/>
      <w:sz w:val="16"/>
      <w:szCs w:val="16"/>
      <w:lang w:eastAsia="ru-RU"/>
    </w:rPr>
  </w:style>
  <w:style w:type="paragraph" w:styleId="Font6" w:customStyle="1">
    <w:name w:val="font6"/>
    <w:basedOn w:val="Normal"/>
    <w:qFormat/>
    <w:rsid w:val="003701ba"/>
    <w:pPr>
      <w:suppressAutoHyphens w:val="false"/>
      <w:spacing w:beforeAutospacing="1" w:afterAutospacing="1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Font7" w:customStyle="1">
    <w:name w:val="font7"/>
    <w:basedOn w:val="Normal"/>
    <w:qFormat/>
    <w:rsid w:val="003701ba"/>
    <w:pPr>
      <w:suppressAutoHyphens w:val="false"/>
      <w:spacing w:beforeAutospacing="1" w:afterAutospacing="1"/>
    </w:pPr>
    <w:rPr>
      <w:rFonts w:ascii="Arial" w:hAnsi="Arial" w:eastAsia="Times New Roman" w:cs="Arial"/>
      <w:i/>
      <w:iCs/>
      <w:color w:val="000000"/>
      <w:sz w:val="20"/>
      <w:szCs w:val="20"/>
      <w:lang w:eastAsia="ru-RU"/>
    </w:rPr>
  </w:style>
  <w:style w:type="paragraph" w:styleId="Xl66" w:customStyle="1">
    <w:name w:val="xl66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67" w:customStyle="1">
    <w:name w:val="xl67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68" w:customStyle="1">
    <w:name w:val="xl68"/>
    <w:basedOn w:val="Normal"/>
    <w:qFormat/>
    <w:rsid w:val="003701ba"/>
    <w:pP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69" w:customStyle="1">
    <w:name w:val="xl69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70" w:customStyle="1">
    <w:name w:val="xl70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71" w:customStyle="1">
    <w:name w:val="xl71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72" w:customStyle="1">
    <w:name w:val="xl72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73" w:customStyle="1">
    <w:name w:val="xl73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74" w:customStyle="1">
    <w:name w:val="xl74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75" w:customStyle="1">
    <w:name w:val="xl75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76" w:customStyle="1">
    <w:name w:val="xl76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77" w:customStyle="1">
    <w:name w:val="xl77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78" w:customStyle="1">
    <w:name w:val="xl78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79" w:customStyle="1">
    <w:name w:val="xl79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80" w:customStyle="1">
    <w:name w:val="xl80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top"/>
    </w:pPr>
    <w:rPr>
      <w:rFonts w:ascii="Arial" w:hAnsi="Arial" w:eastAsia="Times New Roman" w:cs="Arial"/>
      <w:sz w:val="20"/>
      <w:szCs w:val="20"/>
      <w:lang w:eastAsia="ru-RU"/>
    </w:rPr>
  </w:style>
  <w:style w:type="paragraph" w:styleId="Xl81" w:customStyle="1">
    <w:name w:val="xl81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sz w:val="20"/>
      <w:szCs w:val="20"/>
      <w:lang w:eastAsia="ru-RU"/>
    </w:rPr>
  </w:style>
  <w:style w:type="paragraph" w:styleId="Xl82" w:customStyle="1">
    <w:name w:val="xl82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styleId="Xl84" w:customStyle="1">
    <w:name w:val="xl84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85" w:customStyle="1">
    <w:name w:val="xl85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rFonts w:ascii="Arial" w:hAnsi="Arial" w:eastAsia="Times New Roman" w:cs="Arial"/>
      <w:sz w:val="20"/>
      <w:szCs w:val="20"/>
      <w:lang w:eastAsia="ru-RU"/>
    </w:rPr>
  </w:style>
  <w:style w:type="paragraph" w:styleId="Xl86" w:customStyle="1">
    <w:name w:val="xl86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textAlignment w:val="top"/>
    </w:pPr>
    <w:rPr>
      <w:rFonts w:ascii="Arial" w:hAnsi="Arial" w:eastAsia="Times New Roman" w:cs="Arial"/>
      <w:sz w:val="20"/>
      <w:szCs w:val="20"/>
      <w:lang w:eastAsia="ru-RU"/>
    </w:rPr>
  </w:style>
  <w:style w:type="paragraph" w:styleId="Xl87" w:customStyle="1">
    <w:name w:val="xl87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sz w:val="20"/>
      <w:szCs w:val="20"/>
      <w:lang w:eastAsia="ru-RU"/>
    </w:rPr>
  </w:style>
  <w:style w:type="paragraph" w:styleId="Xl88" w:customStyle="1">
    <w:name w:val="xl88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sz w:val="20"/>
      <w:szCs w:val="20"/>
      <w:lang w:eastAsia="ru-RU"/>
    </w:rPr>
  </w:style>
  <w:style w:type="paragraph" w:styleId="Xl89" w:customStyle="1">
    <w:name w:val="xl89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textAlignment w:val="top"/>
    </w:pPr>
    <w:rPr>
      <w:rFonts w:ascii="Arial" w:hAnsi="Arial" w:eastAsia="Times New Roman" w:cs="Arial"/>
      <w:sz w:val="20"/>
      <w:szCs w:val="20"/>
      <w:lang w:eastAsia="ru-RU"/>
    </w:rPr>
  </w:style>
  <w:style w:type="paragraph" w:styleId="Xl90" w:customStyle="1">
    <w:name w:val="xl90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sz w:val="20"/>
      <w:szCs w:val="20"/>
      <w:lang w:eastAsia="ru-RU"/>
    </w:rPr>
  </w:style>
  <w:style w:type="paragraph" w:styleId="Xl91" w:customStyle="1">
    <w:name w:val="xl91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92" w:customStyle="1">
    <w:name w:val="xl92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93" w:customStyle="1">
    <w:name w:val="xl93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94" w:customStyle="1">
    <w:name w:val="xl94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sz w:val="18"/>
      <w:szCs w:val="18"/>
      <w:lang w:eastAsia="ru-RU"/>
    </w:rPr>
  </w:style>
  <w:style w:type="paragraph" w:styleId="Xl95" w:customStyle="1">
    <w:name w:val="xl95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ru-RU"/>
    </w:rPr>
  </w:style>
  <w:style w:type="paragraph" w:styleId="Xl96" w:customStyle="1">
    <w:name w:val="xl96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ru-RU"/>
    </w:rPr>
  </w:style>
  <w:style w:type="paragraph" w:styleId="Xl97" w:customStyle="1">
    <w:name w:val="xl97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ru-RU"/>
    </w:rPr>
  </w:style>
  <w:style w:type="paragraph" w:styleId="Xl98" w:customStyle="1">
    <w:name w:val="xl98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ru-RU"/>
    </w:rPr>
  </w:style>
  <w:style w:type="paragraph" w:styleId="Xl99" w:customStyle="1">
    <w:name w:val="xl99"/>
    <w:basedOn w:val="Normal"/>
    <w:qFormat/>
    <w:rsid w:val="003701ba"/>
    <w:pP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styleId="Xl100" w:customStyle="1">
    <w:name w:val="xl100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01" w:customStyle="1">
    <w:name w:val="xl101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02" w:customStyle="1">
    <w:name w:val="xl102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03" w:customStyle="1">
    <w:name w:val="xl103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104" w:customStyle="1">
    <w:name w:val="xl104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05" w:customStyle="1">
    <w:name w:val="xl105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06" w:customStyle="1">
    <w:name w:val="xl106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07" w:customStyle="1">
    <w:name w:val="xl107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08" w:customStyle="1">
    <w:name w:val="xl108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  <w:lang w:eastAsia="ru-RU"/>
    </w:rPr>
  </w:style>
  <w:style w:type="paragraph" w:styleId="Xl109" w:customStyle="1">
    <w:name w:val="xl109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top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10" w:customStyle="1">
    <w:name w:val="xl110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11" w:customStyle="1">
    <w:name w:val="xl111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top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12" w:customStyle="1">
    <w:name w:val="xl112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13" w:customStyle="1">
    <w:name w:val="xl113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14" w:customStyle="1">
    <w:name w:val="xl114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15" w:customStyle="1">
    <w:name w:val="xl115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sz w:val="20"/>
      <w:szCs w:val="20"/>
      <w:lang w:eastAsia="ru-RU"/>
    </w:rPr>
  </w:style>
  <w:style w:type="paragraph" w:styleId="Xl116" w:customStyle="1">
    <w:name w:val="xl116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17" w:customStyle="1">
    <w:name w:val="xl117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18" w:customStyle="1">
    <w:name w:val="xl118"/>
    <w:basedOn w:val="Normal"/>
    <w:qFormat/>
    <w:rsid w:val="003701ba"/>
    <w:pPr>
      <w:suppressAutoHyphens w:val="false"/>
      <w:spacing w:beforeAutospacing="1" w:afterAutospacing="1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19" w:customStyle="1">
    <w:name w:val="xl119"/>
    <w:basedOn w:val="Normal"/>
    <w:qFormat/>
    <w:rsid w:val="003701ba"/>
    <w:pP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120" w:customStyle="1">
    <w:name w:val="xl120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21" w:customStyle="1">
    <w:name w:val="xl121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22" w:customStyle="1">
    <w:name w:val="xl122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123" w:customStyle="1">
    <w:name w:val="xl123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124" w:customStyle="1">
    <w:name w:val="xl124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125" w:customStyle="1">
    <w:name w:val="xl125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26" w:customStyle="1">
    <w:name w:val="xl126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27" w:customStyle="1">
    <w:name w:val="xl127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28" w:customStyle="1">
    <w:name w:val="xl128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129" w:customStyle="1">
    <w:name w:val="xl129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30" w:customStyle="1">
    <w:name w:val="xl130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131" w:customStyle="1">
    <w:name w:val="xl131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0"/>
      <w:szCs w:val="20"/>
      <w:lang w:eastAsia="ru-RU"/>
    </w:rPr>
  </w:style>
  <w:style w:type="paragraph" w:styleId="Xl132" w:customStyle="1">
    <w:name w:val="xl132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color w:val="000000"/>
      <w:sz w:val="20"/>
      <w:szCs w:val="20"/>
      <w:lang w:eastAsia="ru-RU"/>
    </w:rPr>
  </w:style>
  <w:style w:type="paragraph" w:styleId="Xl133" w:customStyle="1">
    <w:name w:val="xl133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0"/>
      <w:szCs w:val="20"/>
      <w:lang w:eastAsia="ru-RU"/>
    </w:rPr>
  </w:style>
  <w:style w:type="paragraph" w:styleId="Xl134" w:customStyle="1">
    <w:name w:val="xl134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0"/>
      <w:szCs w:val="20"/>
      <w:lang w:eastAsia="ru-RU"/>
    </w:rPr>
  </w:style>
  <w:style w:type="paragraph" w:styleId="Xl135" w:customStyle="1">
    <w:name w:val="xl135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136" w:customStyle="1">
    <w:name w:val="xl136"/>
    <w:basedOn w:val="Normal"/>
    <w:qFormat/>
    <w:rsid w:val="003701ba"/>
    <w:pP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37" w:customStyle="1">
    <w:name w:val="xl137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38" w:customStyle="1">
    <w:name w:val="xl138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top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39" w:customStyle="1">
    <w:name w:val="xl139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40" w:customStyle="1">
    <w:name w:val="xl140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styleId="Xl141" w:customStyle="1">
    <w:name w:val="xl141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42" w:customStyle="1">
    <w:name w:val="xl142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43" w:customStyle="1">
    <w:name w:val="xl143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44" w:customStyle="1">
    <w:name w:val="xl144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45" w:customStyle="1">
    <w:name w:val="xl145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FFFFFF"/>
      <w:sz w:val="20"/>
      <w:szCs w:val="20"/>
      <w:lang w:eastAsia="ru-RU"/>
    </w:rPr>
  </w:style>
  <w:style w:type="paragraph" w:styleId="Xl146" w:customStyle="1">
    <w:name w:val="xl146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FFFFFF"/>
      <w:sz w:val="20"/>
      <w:szCs w:val="20"/>
      <w:lang w:eastAsia="ru-RU"/>
    </w:rPr>
  </w:style>
  <w:style w:type="paragraph" w:styleId="Xl147" w:customStyle="1">
    <w:name w:val="xl147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0"/>
      <w:szCs w:val="20"/>
      <w:lang w:eastAsia="ru-RU"/>
    </w:rPr>
  </w:style>
  <w:style w:type="paragraph" w:styleId="Xl148" w:customStyle="1">
    <w:name w:val="xl148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ru-RU"/>
    </w:rPr>
  </w:style>
  <w:style w:type="paragraph" w:styleId="Xl149" w:customStyle="1">
    <w:name w:val="xl149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ascii="Arial" w:hAnsi="Arial" w:eastAsia="Times New Roman" w:cs="Arial"/>
      <w:b/>
      <w:bCs/>
      <w:color w:val="FFFFFF"/>
      <w:sz w:val="20"/>
      <w:szCs w:val="20"/>
      <w:lang w:eastAsia="ru-RU"/>
    </w:rPr>
  </w:style>
  <w:style w:type="paragraph" w:styleId="Xl150" w:customStyle="1">
    <w:name w:val="xl150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ru-RU"/>
    </w:rPr>
  </w:style>
  <w:style w:type="paragraph" w:styleId="Xl151" w:customStyle="1">
    <w:name w:val="xl151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ru-RU"/>
    </w:rPr>
  </w:style>
  <w:style w:type="paragraph" w:styleId="Xl152" w:customStyle="1">
    <w:name w:val="xl152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ascii="Arial" w:hAnsi="Arial" w:eastAsia="Times New Roman" w:cs="Arial"/>
      <w:color w:val="FFFFFF"/>
      <w:sz w:val="18"/>
      <w:szCs w:val="18"/>
      <w:lang w:eastAsia="ru-RU"/>
    </w:rPr>
  </w:style>
  <w:style w:type="paragraph" w:styleId="Xl153" w:customStyle="1">
    <w:name w:val="xl153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0"/>
      <w:szCs w:val="20"/>
      <w:lang w:eastAsia="ru-RU"/>
    </w:rPr>
  </w:style>
  <w:style w:type="paragraph" w:styleId="Xl154" w:customStyle="1">
    <w:name w:val="xl154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18"/>
      <w:szCs w:val="18"/>
      <w:lang w:eastAsia="ru-RU"/>
    </w:rPr>
  </w:style>
  <w:style w:type="paragraph" w:styleId="Xl155" w:customStyle="1">
    <w:name w:val="xl155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</w:pPr>
    <w:rPr>
      <w:rFonts w:ascii="Arial3" w:hAnsi="Arial3" w:eastAsia="Times New Roman"/>
      <w:color w:val="FFFFFF"/>
      <w:sz w:val="18"/>
      <w:szCs w:val="18"/>
      <w:lang w:eastAsia="ru-RU"/>
    </w:rPr>
  </w:style>
  <w:style w:type="paragraph" w:styleId="Xl156" w:customStyle="1">
    <w:name w:val="xl156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ascii="Arial" w:hAnsi="Arial" w:eastAsia="Times New Roman" w:cs="Arial"/>
      <w:color w:val="FFFFFF"/>
      <w:sz w:val="18"/>
      <w:szCs w:val="18"/>
      <w:lang w:eastAsia="ru-RU"/>
    </w:rPr>
  </w:style>
  <w:style w:type="paragraph" w:styleId="Xl157" w:customStyle="1">
    <w:name w:val="xl157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0"/>
      <w:szCs w:val="20"/>
      <w:lang w:eastAsia="ru-RU"/>
    </w:rPr>
  </w:style>
  <w:style w:type="paragraph" w:styleId="Xl158" w:customStyle="1">
    <w:name w:val="xl158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20"/>
      <w:szCs w:val="20"/>
      <w:lang w:eastAsia="ru-RU"/>
    </w:rPr>
  </w:style>
  <w:style w:type="paragraph" w:styleId="Xl159" w:customStyle="1">
    <w:name w:val="xl159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ru-RU"/>
    </w:rPr>
  </w:style>
  <w:style w:type="paragraph" w:styleId="Xl160" w:customStyle="1">
    <w:name w:val="xl160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eastAsia="ru-RU"/>
    </w:rPr>
  </w:style>
  <w:style w:type="paragraph" w:styleId="Xl161" w:customStyle="1">
    <w:name w:val="xl161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styleId="Xl162" w:customStyle="1">
    <w:name w:val="xl162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ascii="Arial" w:hAnsi="Arial" w:eastAsia="Times New Roman" w:cs="Arial"/>
      <w:color w:val="FFFFFF"/>
      <w:sz w:val="20"/>
      <w:szCs w:val="20"/>
      <w:lang w:eastAsia="ru-RU"/>
    </w:rPr>
  </w:style>
  <w:style w:type="paragraph" w:styleId="Xl163" w:customStyle="1">
    <w:name w:val="xl163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ascii="Arial CYR" w:hAnsi="Arial CYR" w:eastAsia="Times New Roman" w:cs="Arial CYR"/>
      <w:color w:val="FFFFFF"/>
      <w:sz w:val="18"/>
      <w:szCs w:val="18"/>
      <w:lang w:eastAsia="ru-RU"/>
    </w:rPr>
  </w:style>
  <w:style w:type="paragraph" w:styleId="Xl164" w:customStyle="1">
    <w:name w:val="xl164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ascii="Arial" w:hAnsi="Arial" w:eastAsia="Times New Roman" w:cs="Arial"/>
      <w:color w:val="FFFFFF"/>
      <w:sz w:val="18"/>
      <w:szCs w:val="18"/>
      <w:lang w:eastAsia="ru-RU"/>
    </w:rPr>
  </w:style>
  <w:style w:type="paragraph" w:styleId="Xl165" w:customStyle="1">
    <w:name w:val="xl165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18"/>
      <w:szCs w:val="18"/>
      <w:lang w:eastAsia="ru-RU"/>
    </w:rPr>
  </w:style>
  <w:style w:type="paragraph" w:styleId="Xl166" w:customStyle="1">
    <w:name w:val="xl166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ru-RU"/>
    </w:rPr>
  </w:style>
  <w:style w:type="paragraph" w:styleId="Xl167" w:customStyle="1">
    <w:name w:val="xl167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ascii="Arial" w:hAnsi="Arial" w:eastAsia="Times New Roman" w:cs="Arial"/>
      <w:color w:val="FFFFFF"/>
      <w:sz w:val="18"/>
      <w:szCs w:val="18"/>
      <w:lang w:eastAsia="ru-RU"/>
    </w:rPr>
  </w:style>
  <w:style w:type="paragraph" w:styleId="Xl168" w:customStyle="1">
    <w:name w:val="xl168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styleId="Xl169" w:customStyle="1">
    <w:name w:val="xl169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styleId="Xl170" w:customStyle="1">
    <w:name w:val="xl170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0"/>
      <w:szCs w:val="20"/>
      <w:lang w:eastAsia="ru-RU"/>
    </w:rPr>
  </w:style>
  <w:style w:type="paragraph" w:styleId="Xl171" w:customStyle="1">
    <w:name w:val="xl171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styleId="Xl172" w:customStyle="1">
    <w:name w:val="xl172"/>
    <w:basedOn w:val="Normal"/>
    <w:qFormat/>
    <w:rsid w:val="003701b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0"/>
      <w:szCs w:val="20"/>
      <w:lang w:eastAsia="ru-RU"/>
    </w:rPr>
  </w:style>
  <w:style w:type="paragraph" w:styleId="Xl173" w:customStyle="1">
    <w:name w:val="xl173"/>
    <w:basedOn w:val="Normal"/>
    <w:qFormat/>
    <w:rsid w:val="003701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0"/>
      <w:szCs w:val="20"/>
      <w:lang w:eastAsia="ru-RU"/>
    </w:rPr>
  </w:style>
  <w:style w:type="paragraph" w:styleId="Xl174" w:customStyle="1">
    <w:name w:val="xl174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0"/>
      <w:szCs w:val="20"/>
      <w:lang w:eastAsia="ru-RU"/>
    </w:rPr>
  </w:style>
  <w:style w:type="paragraph" w:styleId="Xl175" w:customStyle="1">
    <w:name w:val="xl175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0"/>
      <w:szCs w:val="20"/>
      <w:lang w:eastAsia="ru-RU"/>
    </w:rPr>
  </w:style>
  <w:style w:type="paragraph" w:styleId="Xl176" w:customStyle="1">
    <w:name w:val="xl176"/>
    <w:basedOn w:val="Normal"/>
    <w:qFormat/>
    <w:rsid w:val="00370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0"/>
      <w:szCs w:val="20"/>
      <w:lang w:eastAsia="ru-RU"/>
    </w:rPr>
  </w:style>
  <w:style w:type="paragraph" w:styleId="Xl177" w:customStyle="1">
    <w:name w:val="xl177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0"/>
      <w:szCs w:val="20"/>
      <w:lang w:eastAsia="ru-RU"/>
    </w:rPr>
  </w:style>
  <w:style w:type="paragraph" w:styleId="Xl178" w:customStyle="1">
    <w:name w:val="xl178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0"/>
      <w:szCs w:val="20"/>
      <w:lang w:eastAsia="ru-RU"/>
    </w:rPr>
  </w:style>
  <w:style w:type="paragraph" w:styleId="Xl179" w:customStyle="1">
    <w:name w:val="xl179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</w:pPr>
    <w:rPr>
      <w:rFonts w:ascii="Arial" w:hAnsi="Arial" w:eastAsia="Times New Roman" w:cs="Arial"/>
      <w:color w:val="FFFFFF"/>
      <w:sz w:val="20"/>
      <w:szCs w:val="20"/>
      <w:lang w:eastAsia="ru-RU"/>
    </w:rPr>
  </w:style>
  <w:style w:type="paragraph" w:styleId="Xl180" w:customStyle="1">
    <w:name w:val="xl180"/>
    <w:basedOn w:val="Normal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5f24b6"/>
    <w:pPr>
      <w:suppressAutoHyphens w:val="false"/>
      <w:spacing w:beforeAutospacing="1" w:afterAutospacing="1"/>
    </w:pPr>
    <w:rPr>
      <w:rFonts w:ascii="Calibri" w:hAnsi="Calibri" w:eastAsia="Times New Roman" w:cs="Calibri"/>
      <w:color w:val="000000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e71b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5D93-C710-456A-89B9-81891B7E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LibreOffice/7.5.0.3$Windows_X86_64 LibreOffice_project/c21113d003cd3efa8c53188764377a8272d9d6de</Application>
  <AppVersion>15.0000</AppVersion>
  <Pages>11</Pages>
  <Words>3197</Words>
  <Characters>20494</Characters>
  <CharactersWithSpaces>22308</CharactersWithSpaces>
  <Paragraphs>1397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2020-02-19T12:07:00Z</dcterms:created>
  <dc:creator>Windows User</dc:creator>
  <dc:description/>
  <dc:language>ru-RU</dc:language>
  <cp:lastModifiedBy/>
  <cp:lastPrinted>2020-03-18T11:47:00Z</cp:lastPrinted>
  <dcterms:modified xsi:type="dcterms:W3CDTF">2023-03-27T08:46:30Z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