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82" w:rsidRDefault="00725C8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94B82" w:rsidRDefault="00694B82">
      <w:pPr>
        <w:ind w:right="60"/>
        <w:jc w:val="center"/>
        <w:rPr>
          <w:sz w:val="20"/>
          <w:szCs w:val="20"/>
        </w:rPr>
      </w:pPr>
    </w:p>
    <w:p w:rsidR="00694B82" w:rsidRDefault="00725C8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2</w:t>
      </w:r>
    </w:p>
    <w:p w:rsidR="00694B82" w:rsidRDefault="00694B82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0"/>
        <w:gridCol w:w="561"/>
        <w:gridCol w:w="2297"/>
        <w:gridCol w:w="980"/>
        <w:gridCol w:w="2897"/>
        <w:gridCol w:w="3516"/>
        <w:gridCol w:w="40"/>
      </w:tblGrid>
      <w:tr w:rsidR="00694B8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6"/>
        </w:trPr>
        <w:tc>
          <w:tcPr>
            <w:tcW w:w="819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7"/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</w:t>
            </w:r>
            <w:r>
              <w:rPr>
                <w:rFonts w:eastAsia="Times New Roman"/>
                <w:sz w:val="20"/>
                <w:szCs w:val="20"/>
              </w:rPr>
              <w:t>по содержанию и текущему ремонту общего</w:t>
            </w:r>
          </w:p>
        </w:tc>
      </w:tr>
      <w:tr w:rsidR="00694B82">
        <w:trPr>
          <w:trHeight w:val="260"/>
        </w:trPr>
        <w:tc>
          <w:tcPr>
            <w:tcW w:w="819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34"/>
        </w:trPr>
        <w:tc>
          <w:tcPr>
            <w:tcW w:w="819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158704,73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t xml:space="preserve">898386,16 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865618,66 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865618,66 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собственников/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  <w:tr w:rsidR="00694B8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  <w:tr w:rsidR="00694B8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  <w:tr w:rsidR="00694B8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191472,23 </w:t>
            </w: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  <w:tr w:rsidR="00694B8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94B82" w:rsidRDefault="00694B82">
            <w:pPr>
              <w:widowControl w:val="0"/>
            </w:pPr>
          </w:p>
        </w:tc>
      </w:tr>
    </w:tbl>
    <w:p w:rsidR="00694B82" w:rsidRDefault="00694B82">
      <w:pPr>
        <w:spacing w:line="200" w:lineRule="exact"/>
        <w:rPr>
          <w:sz w:val="20"/>
          <w:szCs w:val="20"/>
        </w:rPr>
      </w:pPr>
    </w:p>
    <w:p w:rsidR="00694B82" w:rsidRDefault="00725C84">
      <w:pPr>
        <w:rPr>
          <w:rFonts w:eastAsia="Times New Roman"/>
          <w:sz w:val="20"/>
          <w:szCs w:val="20"/>
        </w:rPr>
      </w:pPr>
      <w:r>
        <w:br w:type="page"/>
      </w:r>
    </w:p>
    <w:p w:rsidR="00694B82" w:rsidRDefault="00725C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94B82" w:rsidRDefault="00725C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94B82" w:rsidRDefault="00694B82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78"/>
        <w:gridCol w:w="4283"/>
        <w:gridCol w:w="1206"/>
        <w:gridCol w:w="1229"/>
        <w:gridCol w:w="1512"/>
        <w:gridCol w:w="1058"/>
        <w:gridCol w:w="1128"/>
      </w:tblGrid>
      <w:tr w:rsidR="00694B82">
        <w:trPr>
          <w:trHeight w:val="81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Расценка,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140 697,48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хранение и передача технической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240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защите персональных данных;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336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120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16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28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120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обязанность по внесению платы за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84 418,49</w:t>
            </w:r>
          </w:p>
        </w:tc>
      </w:tr>
      <w:tr w:rsidR="00694B82">
        <w:trPr>
          <w:trHeight w:val="14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143 986,51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48 239,14</w:t>
            </w:r>
          </w:p>
        </w:tc>
      </w:tr>
      <w:tr w:rsidR="00694B82">
        <w:trPr>
          <w:trHeight w:val="96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80 033,11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50 066,38</w:t>
            </w:r>
          </w:p>
        </w:tc>
      </w:tr>
      <w:tr w:rsidR="00694B82">
        <w:trPr>
          <w:trHeight w:val="14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215 892,78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664,44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1 772,24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2 156,56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свесов с поджатием фальцев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2 814,46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4 891,69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35 594,80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35 594,80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периметру крыши с автовышки от снега, наледи и сосулек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72 516,94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72 516,94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входных групп под.1,4 с комплексом работ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41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533,30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41 533,30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16 006,78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2 025,68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перекрытий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16 122,97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доски объявления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494,40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494,40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74,52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8 374,28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737,28</w:t>
            </w:r>
          </w:p>
        </w:tc>
      </w:tr>
      <w:tr w:rsidR="00694B82">
        <w:trPr>
          <w:trHeight w:val="96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650,18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оконных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дверных приборов: пружин, ручек, петель, шпингалет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110,54</w:t>
            </w:r>
          </w:p>
        </w:tc>
      </w:tr>
      <w:tr w:rsidR="00694B82">
        <w:trPr>
          <w:trHeight w:val="96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общего имущества в многоквартирном доме.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219 867,92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482,06</w:t>
            </w:r>
          </w:p>
        </w:tc>
      </w:tr>
      <w:tr w:rsidR="00694B82">
        <w:trPr>
          <w:trHeight w:val="96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теплового узла ГВС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5 600,70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16 361,26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системы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центрального отопления (с использованием газо-электросварки)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16 941,13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0,4087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43 669,17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94B82">
        <w:trPr>
          <w:trHeight w:val="120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1 051,10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2 102,20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вентилей до 32мм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6 904,04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18,0085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6 697,00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общедомовых приборов учета и технологического оборудования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6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954,00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694B82">
        <w:trPr>
          <w:trHeight w:val="96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233,72</w:t>
            </w:r>
          </w:p>
        </w:tc>
      </w:tr>
      <w:tr w:rsidR="00694B82">
        <w:trPr>
          <w:trHeight w:val="72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13 303,44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2 раза в год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т.д.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1 558,21</w:t>
            </w:r>
          </w:p>
        </w:tc>
      </w:tr>
      <w:tr w:rsidR="00694B82">
        <w:trPr>
          <w:trHeight w:val="48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694B82">
        <w:trPr>
          <w:trHeight w:val="24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694B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3 045,40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26,90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B82" w:rsidRDefault="00725C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983 201,81</w:t>
            </w:r>
          </w:p>
        </w:tc>
      </w:tr>
    </w:tbl>
    <w:p w:rsidR="00694B82" w:rsidRDefault="00694B82">
      <w:pPr>
        <w:rPr>
          <w:sz w:val="20"/>
          <w:szCs w:val="20"/>
        </w:rPr>
      </w:pPr>
    </w:p>
    <w:p w:rsidR="00694B82" w:rsidRDefault="00694B82">
      <w:pPr>
        <w:spacing w:line="200" w:lineRule="exact"/>
        <w:rPr>
          <w:sz w:val="20"/>
          <w:szCs w:val="20"/>
        </w:rPr>
      </w:pPr>
    </w:p>
    <w:p w:rsidR="00694B82" w:rsidRDefault="00694B82">
      <w:pPr>
        <w:spacing w:line="226" w:lineRule="exact"/>
        <w:rPr>
          <w:sz w:val="20"/>
          <w:szCs w:val="20"/>
        </w:rPr>
      </w:pPr>
    </w:p>
    <w:p w:rsidR="00694B82" w:rsidRDefault="00725C84">
      <w:pPr>
        <w:rPr>
          <w:rFonts w:eastAsia="Times New Roman"/>
          <w:sz w:val="20"/>
          <w:szCs w:val="20"/>
        </w:rPr>
      </w:pPr>
      <w:r>
        <w:br w:type="page"/>
      </w:r>
    </w:p>
    <w:p w:rsidR="00694B82" w:rsidRDefault="00725C8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94B82" w:rsidRDefault="00694B8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94B8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76"/>
        </w:trPr>
        <w:tc>
          <w:tcPr>
            <w:tcW w:w="819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94B82" w:rsidRDefault="00694B82">
      <w:pPr>
        <w:spacing w:line="226" w:lineRule="exact"/>
        <w:rPr>
          <w:sz w:val="20"/>
          <w:szCs w:val="20"/>
        </w:rPr>
      </w:pPr>
    </w:p>
    <w:p w:rsidR="00694B82" w:rsidRDefault="00694B82">
      <w:pPr>
        <w:rPr>
          <w:sz w:val="20"/>
          <w:szCs w:val="20"/>
        </w:rPr>
      </w:pPr>
    </w:p>
    <w:p w:rsidR="00694B82" w:rsidRDefault="00725C84">
      <w:pPr>
        <w:rPr>
          <w:sz w:val="20"/>
          <w:szCs w:val="20"/>
        </w:rPr>
      </w:pPr>
      <w:r>
        <w:br w:type="page"/>
      </w:r>
    </w:p>
    <w:p w:rsidR="00694B82" w:rsidRDefault="00694B82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694B82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b/>
                <w:sz w:val="20"/>
                <w:szCs w:val="20"/>
              </w:rPr>
              <w:t>коммунальной услуге)</w:t>
            </w:r>
          </w:p>
        </w:tc>
      </w:tr>
      <w:tr w:rsidR="00694B8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94B8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94B8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81906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370762,75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351616,44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90874,06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370762,75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351616,44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90874,06 </w:t>
            </w:r>
          </w:p>
        </w:tc>
      </w:tr>
      <w:tr w:rsidR="00694B8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pStyle w:val="ac"/>
              <w:ind w:left="57" w:right="907"/>
              <w:jc w:val="right"/>
            </w:pPr>
            <w:r>
              <w:t>4920,00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130015,21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124744,19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30278,82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130015,21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124744,19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30278,82 </w:t>
            </w:r>
          </w:p>
        </w:tc>
      </w:tr>
      <w:tr w:rsidR="00694B8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94B82" w:rsidRDefault="00725C84">
      <w: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3484"/>
        <w:gridCol w:w="1172"/>
        <w:gridCol w:w="2657"/>
        <w:gridCol w:w="2698"/>
      </w:tblGrid>
      <w:tr w:rsidR="00694B82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94B8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pStyle w:val="ac"/>
              <w:jc w:val="center"/>
            </w:pPr>
            <w:r>
              <w:t>694,44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1545825,86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1472825,19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323337,71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1545825,86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1472825,19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</w:t>
            </w:r>
            <w:r>
              <w:rPr>
                <w:sz w:val="20"/>
                <w:szCs w:val="20"/>
              </w:rPr>
              <w:t>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323337,71 </w:t>
            </w:r>
          </w:p>
        </w:tc>
      </w:tr>
      <w:tr w:rsidR="00694B8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pStyle w:val="ac"/>
              <w:jc w:val="center"/>
            </w:pPr>
            <w:r>
              <w:t>4 129,52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517891,40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495366,99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119256,62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517891,40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495366,99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119256,62 </w:t>
            </w:r>
          </w:p>
        </w:tc>
      </w:tr>
      <w:tr w:rsidR="00694B8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94B82" w:rsidRDefault="00725C84">
      <w: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3484"/>
        <w:gridCol w:w="1172"/>
        <w:gridCol w:w="2657"/>
        <w:gridCol w:w="2698"/>
      </w:tblGrid>
      <w:tr w:rsidR="00694B82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pStyle w:val="ac"/>
              <w:ind w:left="57" w:right="850"/>
              <w:jc w:val="right"/>
            </w:pPr>
            <w:r>
              <w:t>15037,00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103099,92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98241,24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23171,49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103099,92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98241,24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23171,49 </w:t>
            </w:r>
          </w:p>
        </w:tc>
      </w:tr>
      <w:tr w:rsidR="00694B8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pStyle w:val="ac"/>
              <w:ind w:left="57" w:right="850"/>
              <w:jc w:val="right"/>
            </w:pPr>
            <w:r>
              <w:t>9186,75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407858,60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393278,64 </w:t>
            </w:r>
          </w:p>
        </w:tc>
      </w:tr>
      <w:tr w:rsidR="00694B8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91357,67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407858,60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393278,64 </w:t>
            </w:r>
          </w:p>
        </w:tc>
      </w:tr>
      <w:tr w:rsidR="00694B8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91357,67 </w:t>
            </w:r>
          </w:p>
        </w:tc>
      </w:tr>
      <w:tr w:rsidR="00694B8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94B82" w:rsidRDefault="00694B82">
      <w:pPr>
        <w:rPr>
          <w:sz w:val="20"/>
          <w:szCs w:val="20"/>
        </w:rPr>
      </w:pPr>
    </w:p>
    <w:p w:rsidR="00694B82" w:rsidRDefault="00725C84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94B82">
        <w:trPr>
          <w:trHeight w:val="476"/>
        </w:trPr>
        <w:tc>
          <w:tcPr>
            <w:tcW w:w="819" w:type="dxa"/>
            <w:vAlign w:val="bottom"/>
          </w:tcPr>
          <w:p w:rsidR="00694B82" w:rsidRDefault="00694B82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предоставленных </w:t>
            </w:r>
            <w:r>
              <w:rPr>
                <w:rFonts w:eastAsia="Times New Roman"/>
                <w:sz w:val="20"/>
                <w:szCs w:val="20"/>
              </w:rPr>
              <w:t>коммунальных услуг</w:t>
            </w:r>
          </w:p>
        </w:tc>
      </w:tr>
      <w:tr w:rsidR="00694B8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53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476"/>
        </w:trPr>
        <w:tc>
          <w:tcPr>
            <w:tcW w:w="819" w:type="dxa"/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94B82" w:rsidRDefault="00725C84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94B8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ind w:right="2180"/>
              <w:rPr>
                <w:sz w:val="20"/>
                <w:szCs w:val="20"/>
              </w:rPr>
            </w:pPr>
          </w:p>
        </w:tc>
      </w:tr>
      <w:tr w:rsidR="00694B8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94B82" w:rsidRDefault="00694B82">
      <w:pPr>
        <w:spacing w:line="200" w:lineRule="exact"/>
        <w:rPr>
          <w:sz w:val="20"/>
          <w:szCs w:val="20"/>
        </w:rPr>
      </w:pPr>
    </w:p>
    <w:sectPr w:rsidR="00694B82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94B82"/>
    <w:rsid w:val="00694B82"/>
    <w:rsid w:val="007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2C75B-03B1-43CC-BA7E-81CF179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B6735E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B6735E"/>
  </w:style>
  <w:style w:type="paragraph" w:customStyle="1" w:styleId="1">
    <w:name w:val="Заголовок1"/>
    <w:basedOn w:val="a"/>
    <w:next w:val="a8"/>
    <w:qFormat/>
    <w:rsid w:val="00F138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13862"/>
    <w:pPr>
      <w:spacing w:after="140" w:line="276" w:lineRule="auto"/>
    </w:pPr>
  </w:style>
  <w:style w:type="paragraph" w:styleId="a9">
    <w:name w:val="List"/>
    <w:basedOn w:val="a8"/>
    <w:rsid w:val="00F13862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F1386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F138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B6735E"/>
    <w:pPr>
      <w:suppressLineNumbers/>
    </w:pPr>
    <w:rPr>
      <w:rFonts w:eastAsia="SimSun"/>
      <w:lang w:eastAsia="ar-SA"/>
    </w:r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DE3D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4F4D-C69A-4590-BB88-3CC1A0B7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3185</Words>
  <Characters>18156</Characters>
  <Application>Microsoft Office Word</Application>
  <DocSecurity>0</DocSecurity>
  <Lines>151</Lines>
  <Paragraphs>42</Paragraphs>
  <ScaleCrop>false</ScaleCrop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2019-12-19T06:15:00Z</dcterms:created>
  <dcterms:modified xsi:type="dcterms:W3CDTF">2023-03-24T06:54:00Z</dcterms:modified>
  <dc:language>ru-RU</dc:language>
</cp:coreProperties>
</file>