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60" w:hanging="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ind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60" w:hanging="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Строительная, д. 11</w:t>
      </w:r>
    </w:p>
    <w:p>
      <w:pPr>
        <w:pStyle w:val="Normal"/>
        <w:spacing w:lineRule="exact" w:line="3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1121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8"/>
        <w:gridCol w:w="7"/>
        <w:gridCol w:w="2893"/>
        <w:gridCol w:w="6"/>
        <w:gridCol w:w="1003"/>
        <w:gridCol w:w="2900"/>
        <w:gridCol w:w="3523"/>
        <w:gridCol w:w="49"/>
        <w:gridCol w:w="13"/>
      </w:tblGrid>
      <w:tr>
        <w:trPr>
          <w:trHeight w:val="266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2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N пп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340" w:hanging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Наименование параметра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w w:val="99"/>
                <w:kern w:val="0"/>
                <w:sz w:val="20"/>
                <w:szCs w:val="20"/>
                <w:lang w:val="ru-RU" w:bidi="ar-SA"/>
              </w:rPr>
              <w:t>Единица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измерения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3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Наименование показателя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Значение показателя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заполнения/внесения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изменений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заполнения/внесения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изменений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2023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2.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начала отчетного периода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начала отчетного периода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01.01.2022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3.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конца отчетного периода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конца отчетного периода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31.12.2022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446" w:hRule="atLeast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имущества в многоквартирном доме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2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N пп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340" w:hanging="0"/>
              <w:jc w:val="left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Наименование параметра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w w:val="99"/>
                <w:kern w:val="0"/>
                <w:sz w:val="20"/>
                <w:szCs w:val="20"/>
                <w:lang w:val="ru-RU" w:bidi="ar-SA"/>
              </w:rPr>
              <w:t>Единица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измерения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32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Наименование показателя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60" w:hanging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Значение показателя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4.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Авансовые платежи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потребителей (на начало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Авансовые платежи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потребителей (на начало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8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5.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Переходящие остатки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денежных средств (на начало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Переходящие остатки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денежных средств (на начало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8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6.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Задолженность потребителей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(на начало периода)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Задолженность потребителей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(на начало периода)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услуги (работы)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 содержанию и текущему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ремонту, в том числе: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услуги (работы)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 содержанию и текущему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ремонту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ru-RU" w:eastAsia="ru-RU" w:bidi="ar-SA"/>
              </w:rPr>
              <w:t>31641,72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8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8.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за содержание дома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содержание дома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9.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за текущий ремонт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текущий ремонт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10.</w:t>
            </w:r>
          </w:p>
        </w:tc>
        <w:tc>
          <w:tcPr>
            <w:tcW w:w="290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за услуги управления</w:t>
            </w:r>
          </w:p>
        </w:tc>
        <w:tc>
          <w:tcPr>
            <w:tcW w:w="10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услуги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управления</w:t>
            </w:r>
          </w:p>
        </w:tc>
        <w:tc>
          <w:tcPr>
            <w:tcW w:w="357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66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11.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денежных средств, в том числе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денежных средств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ru-RU" w:eastAsia="ru-RU" w:bidi="ar-SA"/>
              </w:rPr>
              <w:t>31641,72</w:t>
            </w:r>
          </w:p>
        </w:tc>
      </w:tr>
      <w:tr>
        <w:trPr>
          <w:trHeight w:val="246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12.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денежных средств от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собственников/ нанимателей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помещений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денежных средств от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собственников/нанимателей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помещений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ru-RU" w:eastAsia="ru-RU" w:bidi="ar-SA"/>
              </w:rPr>
              <w:t>31641,72</w:t>
            </w:r>
          </w:p>
        </w:tc>
      </w:tr>
      <w:tr>
        <w:trPr>
          <w:trHeight w:val="248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13.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целевых взносов от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собственников/ нанимателей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помещений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целевых взносов от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собственников/нанимателей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помещений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14.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субсидий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субсидий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15.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денежных средств от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использования общего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имущества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денежных средств от использования общего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имущества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16.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прочие поступления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Прочие поступления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17.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Всего денежных средств с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учетом остатков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Всего денежных средств с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учетом остатков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18.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Авансовые платежи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потребителей (на конец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Авансовые платежи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потребителей (на конец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19.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Переходящие остатки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денежных средств (на конец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Переходящие остатки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денежных средств (на конец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20.</w:t>
            </w:r>
          </w:p>
        </w:tc>
        <w:tc>
          <w:tcPr>
            <w:tcW w:w="2899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Задолженность потребителей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(на конец периода)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Задолженность потребителей</w:t>
            </w:r>
          </w:p>
          <w:p>
            <w:pPr>
              <w:pStyle w:val="Normal"/>
              <w:widowControl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(на конец периода)</w:t>
            </w:r>
          </w:p>
        </w:tc>
        <w:tc>
          <w:tcPr>
            <w:tcW w:w="3585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ru-RU" w:eastAsia="ru-RU" w:bidi="ar-SA"/>
              </w:rPr>
              <w:t>2636,81</w:t>
            </w:r>
          </w:p>
        </w:tc>
      </w:tr>
    </w:tbl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uppressAutoHyphens w:val="fals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>
      <w:pPr>
        <w:pStyle w:val="Normal"/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w w:val="99"/>
          <w:sz w:val="20"/>
          <w:szCs w:val="20"/>
        </w:rPr>
      </w:r>
    </w:p>
    <w:p>
      <w:pPr>
        <w:pStyle w:val="Normal"/>
        <w:ind w:left="800" w:hanging="0"/>
        <w:jc w:val="center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tbl>
      <w:tblPr>
        <w:tblW w:w="1116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7"/>
        <w:gridCol w:w="3733"/>
        <w:gridCol w:w="1183"/>
        <w:gridCol w:w="1250"/>
        <w:gridCol w:w="1817"/>
        <w:gridCol w:w="1250"/>
        <w:gridCol w:w="1417"/>
      </w:tblGrid>
      <w:tr>
        <w:trPr>
          <w:trHeight w:val="1080" w:hRule="atLeast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Наименование работ (услуг)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Ед.изм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Объем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Периодичность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Расценка, тариф за ед.,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Отчет 2022,руб.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Работы и услуги выполняемые по управлению многоквартирным домом: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кв.м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130,60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3,85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6 033,72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1.1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осуществление аварийно-диспетчерского обслуживания;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1.2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216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1.3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312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1.4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1.5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168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1.6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26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1.7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1.8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1.9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кв.м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130,60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2,31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3 620,23</w:t>
            </w:r>
          </w:p>
        </w:tc>
      </w:tr>
      <w:tr>
        <w:trPr>
          <w:trHeight w:val="14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2.1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2.2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х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3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кв.м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130,60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2,19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3 432,17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4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кв.м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130,60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1,37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2 147,06</w:t>
            </w:r>
          </w:p>
        </w:tc>
      </w:tr>
      <w:tr>
        <w:trPr>
          <w:trHeight w:val="14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5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кв.м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130,60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2,54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3 988,03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5.1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Осмотр кровель (металлических)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м2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184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1,67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614,38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Осмотр деревянных перекрытий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м2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105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7,96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1 671,19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5.2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 xml:space="preserve">Осмотр деревянных стен 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м2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30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1,95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116,87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Осмотр внутренней и наружной штукатурки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м2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340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1,27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862,80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Осмотр внутренней и наружной окраски и отделки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м2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340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1,06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722,79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6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кв.м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130,60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1,06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1 662,52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6.1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Проверка наличия тяги в дымовентканалах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 xml:space="preserve">1000м2 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0,131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2 049,60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268,50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6.2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Техосмотр системы  отопления отапливаемых помещений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 xml:space="preserve">1000 м2 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0,1253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5 565,05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697,30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6.3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 xml:space="preserve"> </w:t>
            </w:r>
            <w:r>
              <w:rPr/>
              <w:t>Промывка системы отопления гидравлическим способом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1000 м3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0,227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371,88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84,42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6.4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i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Измерение тока по фазам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линия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52,56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105,12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Проверка соответствия электросхем действительным параметрам, обновление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 шт.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0,50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840,93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420,47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Измерение сопротивления изол. электросети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 шт.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0,33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262,79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86,72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b/>
              </w:rPr>
              <w:t>кв.м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130,60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b/>
              </w:rPr>
              <w:t>12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/>
              <w:t>13,33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b/>
              </w:rPr>
              <w:t>20 883,74</w:t>
            </w:r>
          </w:p>
        </w:tc>
      </w:tr>
    </w:tbl>
    <w:p>
      <w:pPr>
        <w:pStyle w:val="Normal"/>
        <w:rPr>
          <w:rFonts w:eastAsia="Times New Roman"/>
          <w:sz w:val="20"/>
          <w:szCs w:val="20"/>
          <w:lang w:val="en-US"/>
        </w:rPr>
      </w:pPr>
      <w:r>
        <w:rPr/>
      </w:r>
    </w:p>
    <w:p>
      <w:pPr>
        <w:pStyle w:val="Normal"/>
        <w:ind w:left="800" w:hanging="0"/>
        <w:jc w:val="center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jc w:val="center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suppressAutoHyphens w:val="fals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>
      <w:pPr>
        <w:pStyle w:val="Normal"/>
        <w:spacing w:lineRule="exact" w:line="234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70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8"/>
        <w:gridCol w:w="3553"/>
        <w:gridCol w:w="21"/>
      </w:tblGrid>
      <w:tr>
        <w:trPr>
          <w:trHeight w:val="266" w:hRule="atLeast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1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46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92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90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76" w:hRule="atLeast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1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46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26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uppressAutoHyphens w:val="fals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70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7"/>
        <w:gridCol w:w="2849"/>
        <w:gridCol w:w="1012"/>
        <w:gridCol w:w="2898"/>
        <w:gridCol w:w="3574"/>
      </w:tblGrid>
      <w:tr>
        <w:trPr>
          <w:trHeight w:val="26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>
        <w:trPr>
          <w:trHeight w:val="24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902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70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8"/>
        <w:gridCol w:w="2900"/>
        <w:gridCol w:w="980"/>
        <w:gridCol w:w="2898"/>
        <w:gridCol w:w="3574"/>
      </w:tblGrid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812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58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8"/>
        <w:gridCol w:w="2899"/>
        <w:gridCol w:w="980"/>
        <w:gridCol w:w="2900"/>
        <w:gridCol w:w="3561"/>
      </w:tblGrid>
      <w:tr>
        <w:trPr>
          <w:trHeight w:val="296" w:hRule="atLeast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812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81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70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8"/>
        <w:gridCol w:w="2900"/>
        <w:gridCol w:w="980"/>
        <w:gridCol w:w="2898"/>
        <w:gridCol w:w="3574"/>
      </w:tblGrid>
      <w:tr>
        <w:trPr>
          <w:trHeight w:val="26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20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6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86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9"/>
        <w:gridCol w:w="964"/>
        <w:gridCol w:w="2911"/>
        <w:gridCol w:w="3587"/>
      </w:tblGrid>
      <w:tr>
        <w:trPr/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1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0" w:hanging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/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/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/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spacing w:lineRule="exact" w:line="35"/>
        <w:rPr>
          <w:lang w:val="en-US"/>
        </w:rPr>
      </w:pPr>
      <w:r>
        <w:rPr/>
      </w:r>
    </w:p>
    <w:sectPr>
      <w:type w:val="nextPage"/>
      <w:pgSz w:w="11906" w:h="16838"/>
      <w:pgMar w:left="400" w:right="340" w:gutter="0" w:header="0" w:top="572" w:footer="0" w:bottom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5b9b"/>
    <w:pPr>
      <w:widowControl/>
      <w:suppressAutoHyphens w:val="true"/>
      <w:bidi w:val="0"/>
      <w:spacing w:before="0" w:after="0"/>
      <w:jc w:val="left"/>
    </w:pPr>
    <w:rPr>
      <w:rFonts w:eastAsia="SimSun" w:ascii="Times New Roman" w:hAnsi="Times New Roman" w:cs="Times New Roman"/>
      <w:color w:val="auto"/>
      <w:kern w:val="0"/>
      <w:sz w:val="22"/>
      <w:szCs w:val="22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dc5b9b"/>
    <w:rPr/>
  </w:style>
  <w:style w:type="character" w:styleId="-">
    <w:name w:val="Hyperlink"/>
    <w:basedOn w:val="1"/>
    <w:rsid w:val="00dc5b9b"/>
    <w:rPr>
      <w:color w:val="0000FF"/>
      <w:u w:val="single"/>
    </w:rPr>
  </w:style>
  <w:style w:type="paragraph" w:styleId="Style9" w:customStyle="1">
    <w:name w:val="Заголовок"/>
    <w:basedOn w:val="Normal"/>
    <w:next w:val="Style10"/>
    <w:qFormat/>
    <w:rsid w:val="00dc5b9b"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0">
    <w:name w:val="Body Text"/>
    <w:basedOn w:val="Normal"/>
    <w:rsid w:val="00dc5b9b"/>
    <w:pPr>
      <w:spacing w:before="0" w:after="120"/>
    </w:pPr>
    <w:rPr/>
  </w:style>
  <w:style w:type="paragraph" w:styleId="Style11">
    <w:name w:val="List"/>
    <w:basedOn w:val="Style10"/>
    <w:rsid w:val="00dc5b9b"/>
    <w:pPr/>
    <w:rPr>
      <w:rFonts w:cs="Lucida Sans"/>
    </w:rPr>
  </w:style>
  <w:style w:type="paragraph" w:styleId="Style12" w:customStyle="1">
    <w:name w:val="Caption"/>
    <w:basedOn w:val="Normal"/>
    <w:qFormat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Указатель"/>
    <w:basedOn w:val="Normal"/>
    <w:qFormat/>
    <w:rsid w:val="00dc5b9b"/>
    <w:pPr>
      <w:suppressLineNumbers/>
    </w:pPr>
    <w:rPr>
      <w:rFonts w:cs="Lucida Sans"/>
    </w:rPr>
  </w:style>
  <w:style w:type="paragraph" w:styleId="Style14" w:customStyle="1">
    <w:name w:val="Содержимое таблицы"/>
    <w:basedOn w:val="Normal"/>
    <w:qFormat/>
    <w:rsid w:val="00dc5b9b"/>
    <w:pPr>
      <w:suppressLineNumbers/>
    </w:pPr>
    <w:rPr/>
  </w:style>
  <w:style w:type="paragraph" w:styleId="Style15" w:customStyle="1">
    <w:name w:val="Заголовок таблицы"/>
    <w:basedOn w:val="Style14"/>
    <w:qFormat/>
    <w:rsid w:val="00dc5b9b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21c7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5C1B-43D7-4498-BD2B-8FEABC27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LibreOffice/7.5.0.3$Windows_X86_64 LibreOffice_project/c21113d003cd3efa8c53188764377a8272d9d6de</Application>
  <AppVersion>15.0000</AppVersion>
  <Pages>10</Pages>
  <Words>2015</Words>
  <Characters>14081</Characters>
  <CharactersWithSpaces>15211</CharactersWithSpaces>
  <Paragraphs>894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2019-01-18T06:24:00Z</dcterms:created>
  <dc:creator>Windows User</dc:creator>
  <dc:description/>
  <dc:language>ru-RU</dc:language>
  <cp:lastModifiedBy/>
  <cp:lastPrinted>2018-12-10T09:46:00Z</cp:lastPrinted>
  <dcterms:modified xsi:type="dcterms:W3CDTF">2023-02-28T11:12:30Z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