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>
      <w:pPr>
        <w:pStyle w:val="Normal"/>
        <w:spacing w:lineRule="exact" w:line="37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60" w:hanging="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пр-кт. Ленина, д. 13</w:t>
      </w:r>
    </w:p>
    <w:p>
      <w:pPr>
        <w:pStyle w:val="Normal"/>
        <w:spacing w:lineRule="exact" w:line="309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115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8"/>
        <w:gridCol w:w="601"/>
        <w:gridCol w:w="2297"/>
        <w:gridCol w:w="979"/>
        <w:gridCol w:w="2898"/>
        <w:gridCol w:w="3516"/>
        <w:gridCol w:w="40"/>
      </w:tblGrid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31.12.2023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446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31" w:type="dxa"/>
            <w:gridSpan w:val="6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</w:tc>
      </w:tr>
      <w:tr>
        <w:trPr>
          <w:trHeight w:val="260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77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4" w:hRule="atLeast"/>
        </w:trPr>
        <w:tc>
          <w:tcPr>
            <w:tcW w:w="81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79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gridSpan w:val="2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6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64801,11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  <w:lang w:val="en-US"/>
              </w:rPr>
            </w:pPr>
            <w:r>
              <w:rPr/>
              <w:t>438343,80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7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7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16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417354,64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417354,64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целевых взносов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297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3"/>
                <w:szCs w:val="3"/>
              </w:rPr>
            </w:pPr>
            <w:r>
              <w:rPr>
                <w:sz w:val="3"/>
                <w:szCs w:val="3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79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16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6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30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48" w:hRule="atLeast"/>
        </w:trPr>
        <w:tc>
          <w:tcPr>
            <w:tcW w:w="818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8" w:type="dxa"/>
            <w:gridSpan w:val="2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7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8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16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/>
              <w:t>123823,09</w:t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8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16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19"/>
        <w:gridCol w:w="10300"/>
      </w:tblGrid>
      <w:tr>
        <w:trPr>
          <w:trHeight w:val="44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pageBreakBefore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0" w:type="dxa"/>
            <w:vMerge w:val="restart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(заполняется по каждому виду работ (услуг))</w:t>
            </w:r>
          </w:p>
        </w:tc>
      </w:tr>
      <w:tr>
        <w:trPr>
          <w:trHeight w:val="260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300" w:type="dxa"/>
            <w:vMerge w:val="continue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92"/>
        <w:gridCol w:w="4340"/>
        <w:gridCol w:w="1182"/>
        <w:gridCol w:w="1181"/>
        <w:gridCol w:w="1511"/>
        <w:gridCol w:w="1058"/>
        <w:gridCol w:w="1129"/>
      </w:tblGrid>
      <w:tr>
        <w:trPr>
          <w:trHeight w:val="81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№ </w:t>
            </w:r>
            <w:r>
              <w:rPr>
                <w:rFonts w:cs="Arial" w:ascii="Arial" w:hAnsi="Arial"/>
                <w:sz w:val="18"/>
                <w:szCs w:val="18"/>
              </w:rPr>
              <w:t>п/п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Ед.изм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Объем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Отчет 2023,руб.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3,85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74 377,38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40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33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своевременное заключение договоров оказания услуг и (или) выполнения работ по содержанию и ремонту общего имущества и коммунальных услуг, иных доворов, направленных на достижение целей управления обеспечения безопасного и комфортоного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6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28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120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1.9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44 626,43</w:t>
            </w:r>
          </w:p>
        </w:tc>
      </w:tr>
      <w:tr>
        <w:trPr>
          <w:trHeight w:val="14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2.2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3,94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76 116,07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25 500,82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2,19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42 308,17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6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1,37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26 466,76</w:t>
            </w:r>
          </w:p>
        </w:tc>
      </w:tr>
      <w:tr>
        <w:trPr>
          <w:trHeight w:val="14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8,04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155 232,35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Водоотлив воды из поддона на чердаке.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857,27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548,65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Промазка  фальцев и свищей в покрытии из кровельной стали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фальц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113,78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2 275,60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труб: прямые звенья с земли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516,66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1 937,48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частей водосточных труб : отливов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626,13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1 252,26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Устройство покрытия из рулонных материалов насухо (лентой Абрис) c промазкой кромок мастикой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138,13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41,44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Перенавеска водосточных труб с земли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568,39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2 984,05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Укрепление металлических покрытий парапета,оголовок вентшахт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559,61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2 238,44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Поджатие фальцев и гребней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5 373,00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желобов и свесов с поджатием фальцев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268,65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2 686,50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10,23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81,84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Выправка водосточных труб с земли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 труб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277,32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1 455,93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 прямых звеньев водосточных труб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3,75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237,50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890,63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Изготовление отметов для водосточных труб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246,72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493,44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Устройство п/пленки по чердачному помещению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ч/час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284,14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142,07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Стоимость п/пленки (шириной 3м.)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м.п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327,60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327,60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кровель (металлических)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1125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1,75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3 937,50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1,40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173,60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 по  периметру  крыши  с  автовышки  от  снега,  наледи  и  сосулек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2537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76 554,08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76 554,08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3" w:hAnsi="Arial3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штукатурки цоколей, прикрыльцевых тумб, стен спуска в тех.подполье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1 219,50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7 317,00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Добавлять к есн на последующий слой 20мм (штукатурка стен фасада)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2 038,22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8 152,88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Перетирка штукатурки стен фасадов и цоколя клеем ЕК с земли и лесов гладких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196,93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2 560,09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Заделка трещин между цоколем и отмосткой раствором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1 256,50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7 539,00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Окраска цоколя, прикрыльцевых тумб, подступенков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114,95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6 897,00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1 835,87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183,59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1960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1,33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5 213,60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внутренней и наружной окраски и отделки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3395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7 604,80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1735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4 059,90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7.3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521,01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521,01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дверных коробок, укрепление, пристрожка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коробка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647,94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647,94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Мелкий ремонт слухового окна (укрепление рам, створок, жалюзей)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264,81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1 059,24</w:t>
            </w:r>
          </w:p>
        </w:tc>
      </w:tr>
      <w:tr>
        <w:trPr>
          <w:trHeight w:val="120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36,7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1,12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82,21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7,11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137 392,05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 и дымоудаления многоквартирных домов.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тяги в дымовентканалах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2,15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2 605,80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8.2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15 735,35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5 881,26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Ремонт вводного узла ХВС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2 036,59</w:t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Очистка канализациого лежака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п.м.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201,22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3 018,30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кв.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35 059,84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8 764,96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5 843,31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11 861,92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²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0,189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21 204,17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122,02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1 464,24</w:t>
            </w:r>
          </w:p>
        </w:tc>
      </w:tr>
      <w:tr>
        <w:trPr>
          <w:trHeight w:val="96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1 843,69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i/>
                <w:i/>
                <w:i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25 811,66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8.3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опрессовка внутренней СО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889,94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</w:t>
            </w:r>
            <w:r>
              <w:rPr>
                <w:rFonts w:cs="DejaVu Sans" w:ascii="DejaVu Sans" w:hAnsi="DejaVu Sans"/>
                <w:color w:val="000000"/>
                <w:sz w:val="18"/>
                <w:szCs w:val="18"/>
              </w:rPr>
              <w:t>³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9,35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390,47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3 650,89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Пуск и регулировка СО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узел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3 433,63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72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отоплению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918,09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854,26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отопления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4 259,29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608,47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7 301,64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Снятие и обработка  показаний с ОДПУ ХВС.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1 783,07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8.5</w:t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88,38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1 060,56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тока по фазам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линия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55,19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220,76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Чистка ВРУ , обновление маркировки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226,34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452,68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Измерение сопротивления изол. электросети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882,98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874,15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соответствия электросхем действительным параметрам, обновление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275,93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1 241,69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запирающих устройств на электрических щитах ВРУ,ГРЩ, СЩ , ОЩ .Устранение обнаруженных неисправностей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 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64,67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6 984,36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Проверка наличия цепи между заземлителями и заземляемыми элементами в т.ч. Молниезащиты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устр.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309,04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лестничных клетках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 лест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5 258,98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946,62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1000 м.кв.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0,687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2 337,32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3 211,48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 обслуживание типовых групповых щитов жилых домов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щит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266,29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2 130,32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75,32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150,64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Дополнительные работы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Смена с. диодных ламп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1шт.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117,77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/>
            </w:r>
          </w:p>
        </w:tc>
        <w:tc>
          <w:tcPr>
            <w:tcW w:w="4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кв.м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FFFFFF"/>
                <w:sz w:val="18"/>
                <w:szCs w:val="18"/>
              </w:rPr>
              <w:t>1609,90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FFFFFF"/>
                <w:sz w:val="18"/>
                <w:szCs w:val="18"/>
              </w:rPr>
              <w:t>30,13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582 020,03</w:t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>
      <w:pPr>
        <w:pStyle w:val="Normal"/>
        <w:spacing w:lineRule="exact" w:line="23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112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81" w:type="dxa"/>
            <w:gridSpan w:val="3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12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6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360" w:hanging="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right="2980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3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2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ind w:left="800" w:hanging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</w:p>
    <w:p>
      <w:pPr>
        <w:pStyle w:val="Normal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</w:r>
      <w:r>
        <w:br w:type="page"/>
      </w:r>
    </w:p>
    <w:p>
      <w:pPr>
        <w:pStyle w:val="Normal"/>
        <w:ind w:left="800" w:hanging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>
      <w:pPr>
        <w:pStyle w:val="Normal"/>
        <w:ind w:left="800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N пп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</w:t>
              <w:br/>
              <w:t>измерения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1)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Электроснабжение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кВт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eastAsia="" w:cs="Calibri" w:ascii="Calibri" w:hAnsi="Calibri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41874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227" w:right="1134" w:hanging="0"/>
              <w:jc w:val="center"/>
              <w:rPr>
                <w:color w:val="000000"/>
              </w:rPr>
            </w:pPr>
            <w:r>
              <w:rPr>
                <w:rFonts w:eastAsia="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193615,50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186291,26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50768,09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193615,50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186291,26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50768,09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2)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Холодное водоснабжение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/>
                <w:kern w:val="0"/>
                <w:sz w:val="20"/>
                <w:szCs w:val="20"/>
                <w:lang w:val="ru-RU" w:eastAsia="ru-RU" w:bidi="ar-SA"/>
              </w:rPr>
              <w:t>2985,83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304" w:hanging="0"/>
              <w:jc w:val="righ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75094,57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71601,45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18892,50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75094,57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71601,45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18892,50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3)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Отопление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Гкал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279,64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531" w:hanging="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274950,39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310858,03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144964,48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274950,39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310858,03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144964,48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4)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Горячее водоснабжение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color w:val="000000"/>
                <w:kern w:val="0"/>
                <w:sz w:val="20"/>
                <w:szCs w:val="20"/>
                <w:lang w:val="ru-RU" w:eastAsia="ru-RU" w:bidi="ar-SA"/>
              </w:rPr>
              <w:t>2 327,72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247" w:hanging="0"/>
              <w:jc w:val="center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284559,86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290918,75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51829,33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284559,86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290918,75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51829,33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Style15"/>
        <w:rPr/>
      </w:pPr>
      <w:r>
        <w:rPr/>
      </w:r>
      <w:r>
        <w:br w:type="page"/>
      </w:r>
    </w:p>
    <w:p>
      <w:pPr>
        <w:pStyle w:val="Style15"/>
        <w:rPr/>
      </w:pPr>
      <w:r>
        <w:rPr/>
      </w:r>
    </w:p>
    <w:tbl>
      <w:tblPr>
        <w:tblStyle w:val="ab"/>
        <w:tblW w:w="110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60"/>
        <w:gridCol w:w="3420"/>
        <w:gridCol w:w="1158"/>
        <w:gridCol w:w="2622"/>
        <w:gridCol w:w="2640"/>
      </w:tblGrid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5)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Газоснабжение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" w:cs="Arial" w:ascii="Arial" w:hAnsi="Arial"/>
                <w:b/>
                <w:bCs/>
                <w:kern w:val="0"/>
                <w:sz w:val="20"/>
                <w:szCs w:val="20"/>
                <w:lang w:val="ru-RU" w:eastAsia="ru-RU" w:bidi="ar-SA"/>
              </w:rPr>
              <w:t>8261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587" w:hanging="0"/>
              <w:jc w:val="righ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53812,37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51172,04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12722,70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53812,37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51172,04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12722,70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6)</w:t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Вид коммунальной услуги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Водоотведение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Единица измерения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куб.м</w:t>
            </w:r>
          </w:p>
        </w:tc>
      </w:tr>
      <w:tr>
        <w:trPr>
          <w:trHeight w:val="51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нат.</w:t>
              <w:br/>
              <w:t>показ.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Общий объем потребления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" w:cs="Arial" w:ascii="Arial" w:hAnsi="Arial"/>
                <w:kern w:val="0"/>
                <w:sz w:val="20"/>
                <w:szCs w:val="20"/>
                <w:lang w:val="ru-RU" w:eastAsia="ru-RU" w:bidi="ar-SA"/>
              </w:rPr>
              <w:t>4568,82</w:t>
            </w:r>
          </w:p>
          <w:p>
            <w:pPr>
              <w:pStyle w:val="Style20"/>
              <w:widowControl/>
              <w:suppressAutoHyphens w:val="true"/>
              <w:spacing w:before="0" w:after="0"/>
              <w:ind w:left="113" w:right="1531" w:hanging="0"/>
              <w:jc w:val="right"/>
              <w:rPr>
                <w:rFonts w:ascii="Times New Roman" w:hAnsi="Times New Roman" w:eastAsia="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потребителям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228790,50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потребителями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215414,74</w:t>
            </w:r>
          </w:p>
        </w:tc>
      </w:tr>
      <w:tr>
        <w:trPr>
          <w:trHeight w:val="31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потребителей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59308,63</w:t>
            </w:r>
          </w:p>
        </w:tc>
      </w:tr>
      <w:tr>
        <w:trPr>
          <w:trHeight w:val="76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Начислено поставщиком</w:t>
              <w:br/>
              <w:t>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228790,50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Оплачено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215414,74</w:t>
            </w:r>
          </w:p>
        </w:tc>
      </w:tr>
      <w:tr>
        <w:trPr>
          <w:trHeight w:val="1020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Задолженность перед</w:t>
              <w:br/>
              <w:t>поставщиком (поставщиками)</w:t>
              <w:br/>
              <w:t>коммунального 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2"/>
                <w:szCs w:val="22"/>
                <w:lang w:val="ru-RU" w:eastAsia="ru-RU" w:bidi="ar-SA"/>
              </w:rPr>
              <w:t>59308,63</w:t>
            </w:r>
          </w:p>
        </w:tc>
      </w:tr>
      <w:tr>
        <w:trPr>
          <w:trHeight w:val="1275" w:hRule="atLeast"/>
        </w:trPr>
        <w:tc>
          <w:tcPr>
            <w:tcW w:w="116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1158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руб.</w:t>
            </w:r>
          </w:p>
        </w:tc>
        <w:tc>
          <w:tcPr>
            <w:tcW w:w="2622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Размер пени и штрафов,</w:t>
              <w:br/>
              <w:t>уплаченные поставщику</w:t>
              <w:br/>
              <w:t>(поставщикам) коммунального</w:t>
              <w:br/>
              <w:t>ресурса</w:t>
            </w:r>
          </w:p>
        </w:tc>
        <w:tc>
          <w:tcPr>
            <w:tcW w:w="2640" w:type="dxa"/>
            <w:tcBorders/>
          </w:tcPr>
          <w:p>
            <w:pPr>
              <w:pStyle w:val="Normal"/>
              <w:widowControl/>
              <w:suppressAutoHyphens w:val="true"/>
              <w:spacing w:lineRule="exact" w:line="234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" w:cs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  <w:r>
        <w:br w:type="page"/>
      </w:r>
    </w:p>
    <w:p>
      <w:pPr>
        <w:pStyle w:val="Normal"/>
        <w:widowControl w:val="false"/>
        <w:rPr>
          <w:sz w:val="20"/>
          <w:szCs w:val="20"/>
        </w:rPr>
      </w:pPr>
      <w:r>
        <w:rPr>
          <w:rFonts w:eastAsia="Times New Roman"/>
        </w:rPr>
        <w:t>Информация о наличии претензий по качеству предоставленных коммунальных услуг</w:t>
      </w:r>
    </w:p>
    <w:tbl>
      <w:tblPr>
        <w:tblW w:w="111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819"/>
        <w:gridCol w:w="2899"/>
        <w:gridCol w:w="982"/>
        <w:gridCol w:w="2900"/>
        <w:gridCol w:w="3520"/>
      </w:tblGrid>
      <w:tr>
        <w:trPr>
          <w:trHeight w:val="246" w:hRule="atLeast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476" w:hRule="atLeast"/>
        </w:trPr>
        <w:tc>
          <w:tcPr>
            <w:tcW w:w="819" w:type="dxa"/>
            <w:tcBorders/>
            <w:vAlign w:val="bottom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301" w:type="dxa"/>
            <w:gridSpan w:val="4"/>
            <w:tcBorders/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val="224" w:hRule="atLeast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899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98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2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пп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4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32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6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6"/>
                <w:szCs w:val="6"/>
              </w:rPr>
            </w:pPr>
            <w:r>
              <w:rPr>
                <w:sz w:val="6"/>
                <w:szCs w:val="6"/>
              </w:rPr>
            </w:r>
          </w:p>
        </w:tc>
      </w:tr>
      <w:tr>
        <w:trPr>
          <w:trHeight w:val="246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10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>
        <w:trPr>
          <w:trHeight w:val="23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результатам претензионно-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99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2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ind w:left="80" w:hanging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4" w:hRule="atLeast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8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982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/>
      </w:r>
    </w:p>
    <w:sectPr>
      <w:type w:val="nextPage"/>
      <w:pgSz w:w="11906" w:h="16838"/>
      <w:pgMar w:left="400" w:right="400" w:gutter="0" w:header="0" w:top="375" w:footer="0" w:bottom="0"/>
      <w:pgNumType w:fmt="decimal"/>
      <w:formProt w:val="false"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3">
    <w:charset w:val="cc"/>
    <w:family w:val="roman"/>
    <w:pitch w:val="variable"/>
  </w:font>
  <w:font w:name="DejaVu Sans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2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" w:cs="Times New Roman" w:eastAsiaTheme="minorEastAsi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16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bf6ea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Application>LibreOffice/7.5.5.2$Windows_X86_64 LibreOffice_project/ca8fe7424262805f223b9a2334bc7181abbcbf5e</Application>
  <AppVersion>15.0000</AppVersion>
  <Pages>10</Pages>
  <Words>2753</Words>
  <Characters>18336</Characters>
  <CharactersWithSpaces>20027</CharactersWithSpaces>
  <Paragraphs>1076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2021-03-23T07:20:00Z</dcterms:created>
  <dc:creator>Windows User</dc:creator>
  <dc:description/>
  <dc:language>ru-RU</dc:language>
  <cp:lastModifiedBy/>
  <dcterms:modified xsi:type="dcterms:W3CDTF">2024-03-15T11:17:24Z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